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B1" w:rsidRDefault="009133B1" w:rsidP="009133B1">
      <w:pPr>
        <w:pStyle w:val="Header"/>
        <w:rPr>
          <w:sz w:val="20"/>
        </w:rPr>
      </w:pPr>
      <w:r w:rsidRPr="00621857">
        <w:rPr>
          <w:sz w:val="20"/>
        </w:rPr>
        <w:t>Indian Journal of Basic and Applied Medical Research; September 20</w:t>
      </w:r>
      <w:r>
        <w:rPr>
          <w:sz w:val="20"/>
        </w:rPr>
        <w:t>14: Vol.-3, Issue- 4, P. 379-382</w:t>
      </w:r>
    </w:p>
    <w:p w:rsidR="009133B1" w:rsidRDefault="009133B1" w:rsidP="009133B1">
      <w:pPr>
        <w:pStyle w:val="Header"/>
        <w:rPr>
          <w:sz w:val="20"/>
        </w:rPr>
      </w:pPr>
    </w:p>
    <w:p w:rsidR="009133B1" w:rsidRPr="004A1883" w:rsidRDefault="009133B1" w:rsidP="009133B1">
      <w:pPr>
        <w:pStyle w:val="Header"/>
      </w:pPr>
    </w:p>
    <w:p w:rsidR="009133B1" w:rsidRPr="00D21F51" w:rsidRDefault="009133B1" w:rsidP="009133B1">
      <w:pPr>
        <w:pStyle w:val="Heading1"/>
        <w:spacing w:before="0" w:after="0" w:line="360" w:lineRule="auto"/>
        <w:rPr>
          <w:sz w:val="24"/>
          <w:szCs w:val="24"/>
        </w:rPr>
      </w:pPr>
      <w:r w:rsidRPr="00D21F51">
        <w:rPr>
          <w:sz w:val="24"/>
          <w:szCs w:val="24"/>
          <w:highlight w:val="lightGray"/>
        </w:rPr>
        <w:t>Original article:</w:t>
      </w:r>
    </w:p>
    <w:p w:rsidR="009133B1" w:rsidRPr="00D21F51" w:rsidRDefault="009133B1" w:rsidP="009133B1">
      <w:pPr>
        <w:pStyle w:val="Heading1"/>
        <w:spacing w:before="0" w:after="0" w:line="360" w:lineRule="auto"/>
        <w:rPr>
          <w:color w:val="1F497D" w:themeColor="text2"/>
          <w:sz w:val="28"/>
          <w:szCs w:val="28"/>
        </w:rPr>
      </w:pPr>
      <w:r w:rsidRPr="00D21F51">
        <w:rPr>
          <w:color w:val="1F497D" w:themeColor="text2"/>
          <w:sz w:val="28"/>
          <w:szCs w:val="28"/>
        </w:rPr>
        <w:t>A comparative study of blood glucose, lipid profile and thyroid function in obese subjects</w:t>
      </w:r>
    </w:p>
    <w:p w:rsidR="009133B1" w:rsidRDefault="009133B1" w:rsidP="009133B1">
      <w:pPr>
        <w:pStyle w:val="Heading3"/>
        <w:spacing w:before="0"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Neha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Saboo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P.Swaroop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Garima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Bafna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Sumitra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K</w:t>
      </w:r>
      <w:r w:rsidRPr="00A96E03">
        <w:rPr>
          <w:sz w:val="20"/>
          <w:szCs w:val="20"/>
        </w:rPr>
        <w:t>umari</w:t>
      </w:r>
      <w:proofErr w:type="spellEnd"/>
      <w:proofErr w:type="gramEnd"/>
    </w:p>
    <w:p w:rsidR="009133B1" w:rsidRPr="00D21F51" w:rsidRDefault="009133B1" w:rsidP="009133B1"/>
    <w:p w:rsidR="009133B1" w:rsidRPr="00D21F51" w:rsidRDefault="009133B1" w:rsidP="009133B1">
      <w:pPr>
        <w:pStyle w:val="Heading3"/>
        <w:spacing w:before="0" w:after="0" w:line="360" w:lineRule="auto"/>
        <w:rPr>
          <w:rFonts w:asciiTheme="majorHAnsi" w:hAnsiTheme="majorHAnsi"/>
          <w:b w:val="0"/>
          <w:sz w:val="18"/>
          <w:szCs w:val="18"/>
        </w:rPr>
      </w:pPr>
      <w:r w:rsidRPr="00D21F51">
        <w:rPr>
          <w:rFonts w:asciiTheme="majorHAnsi" w:hAnsiTheme="majorHAnsi"/>
          <w:b w:val="0"/>
          <w:sz w:val="18"/>
          <w:szCs w:val="18"/>
        </w:rPr>
        <w:t xml:space="preserve">Department of Physiology, J.L.N. Medical College, Ajmer (Raj), India </w:t>
      </w:r>
    </w:p>
    <w:p w:rsidR="009133B1" w:rsidRPr="00D21F51" w:rsidRDefault="009133B1" w:rsidP="009133B1">
      <w:pPr>
        <w:pStyle w:val="Heading3"/>
        <w:spacing w:before="0" w:after="0" w:line="360" w:lineRule="auto"/>
        <w:rPr>
          <w:rFonts w:asciiTheme="majorHAnsi" w:hAnsiTheme="majorHAnsi"/>
          <w:b w:val="0"/>
          <w:sz w:val="18"/>
          <w:szCs w:val="18"/>
        </w:rPr>
      </w:pPr>
      <w:r w:rsidRPr="00D21F51">
        <w:rPr>
          <w:rFonts w:asciiTheme="majorHAnsi" w:hAnsiTheme="majorHAnsi"/>
          <w:b w:val="0"/>
          <w:sz w:val="18"/>
          <w:szCs w:val="18"/>
        </w:rPr>
        <w:t xml:space="preserve">Corresponding author: Dr </w:t>
      </w:r>
      <w:proofErr w:type="spellStart"/>
      <w:r w:rsidRPr="00D21F51">
        <w:rPr>
          <w:rFonts w:asciiTheme="majorHAnsi" w:hAnsiTheme="majorHAnsi"/>
          <w:b w:val="0"/>
          <w:sz w:val="18"/>
          <w:szCs w:val="18"/>
        </w:rPr>
        <w:t>Neha</w:t>
      </w:r>
      <w:proofErr w:type="spellEnd"/>
      <w:r w:rsidRPr="00D21F51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D21F51">
        <w:rPr>
          <w:rFonts w:asciiTheme="majorHAnsi" w:hAnsiTheme="majorHAnsi"/>
          <w:b w:val="0"/>
          <w:sz w:val="18"/>
          <w:szCs w:val="18"/>
        </w:rPr>
        <w:t>Saboo</w:t>
      </w:r>
      <w:proofErr w:type="spellEnd"/>
    </w:p>
    <w:p w:rsidR="009133B1" w:rsidRPr="00D21F51" w:rsidRDefault="009133B1" w:rsidP="009133B1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D21F51">
        <w:rPr>
          <w:rFonts w:asciiTheme="majorHAnsi" w:hAnsiTheme="majorHAnsi"/>
          <w:sz w:val="18"/>
          <w:szCs w:val="18"/>
        </w:rPr>
        <w:t xml:space="preserve">Date of submission: 12 June </w:t>
      </w:r>
      <w:proofErr w:type="gramStart"/>
      <w:r w:rsidRPr="00D21F51">
        <w:rPr>
          <w:rFonts w:asciiTheme="majorHAnsi" w:hAnsiTheme="majorHAnsi"/>
          <w:sz w:val="18"/>
          <w:szCs w:val="18"/>
        </w:rPr>
        <w:t>2014 ;</w:t>
      </w:r>
      <w:proofErr w:type="gramEnd"/>
      <w:r w:rsidRPr="00D21F51">
        <w:rPr>
          <w:rFonts w:asciiTheme="majorHAnsi" w:hAnsiTheme="majorHAnsi"/>
          <w:sz w:val="18"/>
          <w:szCs w:val="18"/>
        </w:rPr>
        <w:t xml:space="preserve"> Date of Publication: 22 September 2014</w:t>
      </w:r>
    </w:p>
    <w:p w:rsidR="009133B1" w:rsidRPr="00D21F51" w:rsidRDefault="009133B1" w:rsidP="009133B1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9133B1" w:rsidRPr="00A96E03" w:rsidRDefault="009133B1" w:rsidP="009133B1">
      <w:pPr>
        <w:spacing w:line="360" w:lineRule="auto"/>
        <w:jc w:val="both"/>
        <w:rPr>
          <w:b/>
          <w:sz w:val="20"/>
          <w:szCs w:val="20"/>
        </w:rPr>
      </w:pPr>
      <w:r w:rsidRPr="00A96E03">
        <w:rPr>
          <w:b/>
          <w:sz w:val="20"/>
          <w:szCs w:val="20"/>
        </w:rPr>
        <w:t xml:space="preserve">ABSTRACT: </w:t>
      </w:r>
    </w:p>
    <w:p w:rsidR="009133B1" w:rsidRPr="00A96E03" w:rsidRDefault="009133B1" w:rsidP="009133B1">
      <w:pPr>
        <w:spacing w:line="360" w:lineRule="auto"/>
        <w:jc w:val="both"/>
        <w:rPr>
          <w:sz w:val="20"/>
          <w:szCs w:val="20"/>
        </w:rPr>
      </w:pPr>
      <w:r w:rsidRPr="00A96E03">
        <w:rPr>
          <w:b/>
          <w:sz w:val="20"/>
          <w:szCs w:val="20"/>
        </w:rPr>
        <w:t>Background &amp; Objectives:</w:t>
      </w:r>
      <w:r w:rsidRPr="00A96E03">
        <w:rPr>
          <w:sz w:val="20"/>
          <w:szCs w:val="20"/>
        </w:rPr>
        <w:t xml:space="preserve"> In view of life style disease like obesity, hypertension, ischemic heart disease becoming the major cause of mortality and morbidity in Indians it is thought </w:t>
      </w:r>
      <w:proofErr w:type="spellStart"/>
      <w:r w:rsidRPr="00A96E03">
        <w:rPr>
          <w:sz w:val="20"/>
          <w:szCs w:val="20"/>
        </w:rPr>
        <w:t>pertinet</w:t>
      </w:r>
      <w:proofErr w:type="spellEnd"/>
      <w:r w:rsidRPr="00A96E03">
        <w:rPr>
          <w:sz w:val="20"/>
          <w:szCs w:val="20"/>
        </w:rPr>
        <w:t xml:space="preserve"> to undertake this study to assess and compare glucose level, serum lipid profile and thyroid function in normal and obese subjects.              </w:t>
      </w:r>
    </w:p>
    <w:p w:rsidR="009133B1" w:rsidRPr="00A96E03" w:rsidRDefault="009133B1" w:rsidP="009133B1">
      <w:pPr>
        <w:spacing w:line="360" w:lineRule="auto"/>
        <w:jc w:val="both"/>
        <w:rPr>
          <w:sz w:val="20"/>
          <w:szCs w:val="20"/>
        </w:rPr>
      </w:pPr>
      <w:r w:rsidRPr="00A96E03">
        <w:rPr>
          <w:b/>
          <w:sz w:val="20"/>
          <w:szCs w:val="20"/>
        </w:rPr>
        <w:t>Material &amp; Method :</w:t>
      </w:r>
      <w:r w:rsidRPr="00A96E03">
        <w:rPr>
          <w:sz w:val="20"/>
          <w:szCs w:val="20"/>
        </w:rPr>
        <w:t xml:space="preserve"> The present study had been conducted in the Department of Physiology and Biochemistry, J.L.N. Medical College and Hospital, Ajmer in a Group of 100 subjects with 50 healthy  and 50 obese subjects BMI&gt;30 of age group between 20 to 50 year.</w:t>
      </w:r>
    </w:p>
    <w:p w:rsidR="009133B1" w:rsidRPr="00A96E03" w:rsidRDefault="009133B1" w:rsidP="009133B1">
      <w:pPr>
        <w:spacing w:line="360" w:lineRule="auto"/>
        <w:jc w:val="both"/>
        <w:rPr>
          <w:sz w:val="20"/>
          <w:szCs w:val="20"/>
        </w:rPr>
      </w:pPr>
      <w:r w:rsidRPr="00A96E03">
        <w:rPr>
          <w:b/>
          <w:sz w:val="20"/>
          <w:szCs w:val="20"/>
        </w:rPr>
        <w:t>Result:</w:t>
      </w:r>
      <w:r w:rsidRPr="00A96E03">
        <w:rPr>
          <w:sz w:val="20"/>
          <w:szCs w:val="20"/>
        </w:rPr>
        <w:t xml:space="preserve"> Result was showing as the </w:t>
      </w:r>
      <w:smartTag w:uri="urn:schemas-microsoft-com:office:smarttags" w:element="stockticker">
        <w:r w:rsidRPr="00A96E03">
          <w:rPr>
            <w:sz w:val="20"/>
            <w:szCs w:val="20"/>
          </w:rPr>
          <w:t>BMI</w:t>
        </w:r>
      </w:smartTag>
      <w:r w:rsidRPr="00A96E03">
        <w:rPr>
          <w:sz w:val="20"/>
          <w:szCs w:val="20"/>
        </w:rPr>
        <w:t xml:space="preserve"> increases prevalence of raised blood glucose and </w:t>
      </w:r>
      <w:proofErr w:type="spellStart"/>
      <w:r w:rsidRPr="00A96E03">
        <w:rPr>
          <w:sz w:val="20"/>
          <w:szCs w:val="20"/>
        </w:rPr>
        <w:t>dyslipidemia</w:t>
      </w:r>
      <w:proofErr w:type="spellEnd"/>
      <w:r w:rsidRPr="00A96E03">
        <w:rPr>
          <w:sz w:val="20"/>
          <w:szCs w:val="20"/>
        </w:rPr>
        <w:t xml:space="preserve"> increased. . Prevalence of raised blood </w:t>
      </w:r>
      <w:proofErr w:type="spellStart"/>
      <w:r w:rsidRPr="00A96E03">
        <w:rPr>
          <w:sz w:val="20"/>
          <w:szCs w:val="20"/>
        </w:rPr>
        <w:t>glucose,raised</w:t>
      </w:r>
      <w:proofErr w:type="spellEnd"/>
      <w:r w:rsidRPr="00A96E03">
        <w:rPr>
          <w:sz w:val="20"/>
          <w:szCs w:val="20"/>
        </w:rPr>
        <w:t xml:space="preserve"> total cholesterol ,</w:t>
      </w:r>
      <w:proofErr w:type="spellStart"/>
      <w:r w:rsidRPr="00A96E03">
        <w:rPr>
          <w:sz w:val="20"/>
          <w:szCs w:val="20"/>
        </w:rPr>
        <w:t>triglyceride,LDL,VLDL</w:t>
      </w:r>
      <w:proofErr w:type="spellEnd"/>
      <w:r w:rsidRPr="00A96E03">
        <w:rPr>
          <w:sz w:val="20"/>
          <w:szCs w:val="20"/>
        </w:rPr>
        <w:t xml:space="preserve"> level in following order 32%,40%,42%,44%,28% and decreased HDL level was found in 54% </w:t>
      </w:r>
      <w:proofErr w:type="spellStart"/>
      <w:r w:rsidRPr="00A96E03">
        <w:rPr>
          <w:sz w:val="20"/>
          <w:szCs w:val="20"/>
        </w:rPr>
        <w:t>subjects,most</w:t>
      </w:r>
      <w:proofErr w:type="spellEnd"/>
      <w:r w:rsidRPr="00A96E03">
        <w:rPr>
          <w:sz w:val="20"/>
          <w:szCs w:val="20"/>
        </w:rPr>
        <w:t xml:space="preserve"> prevalent </w:t>
      </w:r>
      <w:proofErr w:type="spellStart"/>
      <w:r w:rsidRPr="00A96E03">
        <w:rPr>
          <w:sz w:val="20"/>
          <w:szCs w:val="20"/>
        </w:rPr>
        <w:t>dyslipidemia</w:t>
      </w:r>
      <w:proofErr w:type="spellEnd"/>
      <w:r w:rsidRPr="00A96E03">
        <w:rPr>
          <w:sz w:val="20"/>
          <w:szCs w:val="20"/>
        </w:rPr>
        <w:t xml:space="preserve"> was decreased HDL level.</w:t>
      </w:r>
    </w:p>
    <w:p w:rsidR="009133B1" w:rsidRDefault="009133B1" w:rsidP="009133B1">
      <w:pPr>
        <w:spacing w:line="360" w:lineRule="auto"/>
        <w:jc w:val="both"/>
        <w:rPr>
          <w:sz w:val="20"/>
          <w:szCs w:val="20"/>
        </w:rPr>
      </w:pPr>
      <w:r w:rsidRPr="00A96E03">
        <w:rPr>
          <w:b/>
          <w:sz w:val="20"/>
          <w:szCs w:val="20"/>
        </w:rPr>
        <w:t xml:space="preserve">Conclusion: </w:t>
      </w:r>
      <w:r w:rsidRPr="00A96E03">
        <w:rPr>
          <w:sz w:val="20"/>
          <w:szCs w:val="20"/>
        </w:rPr>
        <w:t>This study also concludes that obesity increases the risk of hypothyroidism, which was more common in females than males.</w:t>
      </w:r>
      <w:r w:rsidRPr="00A96E03">
        <w:rPr>
          <w:sz w:val="20"/>
          <w:szCs w:val="20"/>
        </w:rPr>
        <w:tab/>
      </w:r>
    </w:p>
    <w:p w:rsidR="009133B1" w:rsidRPr="00A96E03" w:rsidRDefault="009133B1" w:rsidP="009133B1">
      <w:pPr>
        <w:spacing w:line="360" w:lineRule="auto"/>
        <w:jc w:val="both"/>
        <w:rPr>
          <w:sz w:val="20"/>
          <w:szCs w:val="20"/>
        </w:rPr>
      </w:pPr>
      <w:r w:rsidRPr="00A96E03">
        <w:rPr>
          <w:color w:val="000000"/>
          <w:sz w:val="20"/>
          <w:szCs w:val="20"/>
        </w:rPr>
        <w:t>The low percentage of subjects with normal and controlled parameters suggests that there is a need for awareness programs and lifestyle interventions for the prevention and control of Obesity.</w:t>
      </w:r>
    </w:p>
    <w:p w:rsidR="009133B1" w:rsidRDefault="009133B1" w:rsidP="009133B1">
      <w:pPr>
        <w:pBdr>
          <w:bottom w:val="single" w:sz="6" w:space="1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Key words: </w:t>
      </w:r>
      <w:r w:rsidRPr="00A96E03">
        <w:rPr>
          <w:sz w:val="20"/>
          <w:szCs w:val="20"/>
          <w:lang w:val="en-GB"/>
        </w:rPr>
        <w:t xml:space="preserve">Blood glucose, </w:t>
      </w:r>
      <w:proofErr w:type="spellStart"/>
      <w:r w:rsidRPr="00A96E03">
        <w:rPr>
          <w:sz w:val="20"/>
          <w:szCs w:val="20"/>
          <w:lang w:val="en-GB"/>
        </w:rPr>
        <w:t>dyslipidemia</w:t>
      </w:r>
      <w:proofErr w:type="spellEnd"/>
      <w:r w:rsidRPr="00A96E03">
        <w:rPr>
          <w:sz w:val="20"/>
          <w:szCs w:val="20"/>
          <w:lang w:val="en-GB"/>
        </w:rPr>
        <w:t>, obesity, thyroid stimulating hormone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3B1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B43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494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73B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14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1D9A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745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22A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3B1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1D4D"/>
    <w:rsid w:val="00982479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3676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4FF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347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51E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474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6974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B1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3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33B1"/>
    <w:rPr>
      <w:rFonts w:ascii="Cambria" w:eastAsia="Times New Roman" w:hAnsi="Cambria"/>
      <w:b/>
      <w:bCs/>
      <w:sz w:val="26"/>
      <w:szCs w:val="2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9133B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133B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2014-10-04T04:44:00Z</dcterms:created>
  <dcterms:modified xsi:type="dcterms:W3CDTF">2014-10-04T04:44:00Z</dcterms:modified>
</cp:coreProperties>
</file>